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49F7" w14:textId="77777777" w:rsidR="00E372AF" w:rsidRDefault="003C42ED" w:rsidP="00E372AF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0ECCAD9F" w14:textId="77777777" w:rsidR="002C4117" w:rsidRDefault="002C4117" w:rsidP="00E372AF">
      <w:pPr>
        <w:spacing w:after="0" w:line="240" w:lineRule="auto"/>
        <w:rPr>
          <w:b/>
          <w:sz w:val="28"/>
          <w:szCs w:val="28"/>
        </w:rPr>
      </w:pPr>
    </w:p>
    <w:p w14:paraId="00553964" w14:textId="77777777" w:rsidR="00CA18AF" w:rsidRDefault="002C4117" w:rsidP="002C4117">
      <w:pPr>
        <w:spacing w:after="0" w:line="240" w:lineRule="auto"/>
      </w:pPr>
      <w:r>
        <w:t xml:space="preserve">This workshop is open to </w:t>
      </w:r>
      <w:r w:rsidRPr="00002CC7">
        <w:t xml:space="preserve">all. </w:t>
      </w:r>
    </w:p>
    <w:p w14:paraId="45EE04E1" w14:textId="48865B07" w:rsidR="002C4117" w:rsidRPr="002B7437" w:rsidRDefault="002C4117" w:rsidP="002C4117">
      <w:pPr>
        <w:spacing w:after="0" w:line="240" w:lineRule="auto"/>
      </w:pPr>
      <w:r w:rsidRPr="00002CC7">
        <w:t>Priority is</w:t>
      </w:r>
      <w:r>
        <w:t xml:space="preserve"> given to </w:t>
      </w:r>
      <w:r w:rsidR="00542454" w:rsidRPr="00542454">
        <w:t>Disability Support Services (DSS)</w:t>
      </w:r>
      <w:r>
        <w:t xml:space="preserve"> and educatio</w:t>
      </w:r>
      <w:r w:rsidR="00BF3AA9">
        <w:t>n</w:t>
      </w:r>
      <w:r>
        <w:t xml:space="preserve"> therapists. Registrations from private therapists and suppliers will be waitlisted.</w:t>
      </w: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F774D" w:rsidRPr="00C32DE8" w14:paraId="7165220B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 </w:t>
            </w:r>
            <w:permEnd w:id="1192893629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FF774D">
        <w:trPr>
          <w:trHeight w:val="91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7A08DDDE" w:rsidR="00FF774D" w:rsidRPr="00C32DE8" w:rsidRDefault="003B133C" w:rsidP="00FF774D">
            <w:pPr>
              <w:spacing w:after="0" w:line="240" w:lineRule="auto"/>
              <w:rPr>
                <w:b/>
              </w:rPr>
            </w:pPr>
            <w:r w:rsidRPr="003B133C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15ACAF0E" w:rsidR="00FF774D" w:rsidRPr="00AD2A72" w:rsidRDefault="00EE7927" w:rsidP="00FF774D">
            <w:pPr>
              <w:spacing w:after="0" w:line="240" w:lineRule="auto"/>
            </w:pPr>
            <w:r w:rsidRPr="00EE7927">
              <w:rPr>
                <w:b/>
              </w:rPr>
              <w:t xml:space="preserve">Disability Support Services </w:t>
            </w:r>
            <w:r w:rsidR="00FF774D">
              <w:rPr>
                <w:b/>
              </w:rPr>
              <w:t xml:space="preserve">funded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FF774D">
        <w:trPr>
          <w:trHeight w:val="24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25821CC" w14:textId="77777777" w:rsidR="000E7206" w:rsidRDefault="000E7206" w:rsidP="000E720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2B1A66">
              <w:rPr>
                <w:b/>
                <w:color w:val="FFFFFF"/>
              </w:rPr>
              <w:t>24 hr POSTURAL MANAGEMENT (LYING) WORKSHOP</w:t>
            </w:r>
          </w:p>
          <w:p w14:paraId="5A153CD0" w14:textId="71452685" w:rsidR="000E7206" w:rsidRPr="00BC544B" w:rsidRDefault="000E7206" w:rsidP="000E7206">
            <w:pPr>
              <w:spacing w:after="0" w:line="240" w:lineRule="auto"/>
              <w:jc w:val="center"/>
              <w:rPr>
                <w:color w:val="FFFFFF"/>
              </w:rPr>
            </w:pPr>
            <w:r w:rsidRPr="002B1A66">
              <w:rPr>
                <w:color w:val="FFFFFF"/>
              </w:rPr>
              <w:t xml:space="preserve">2 day workshop for the Level 1 Wheeled </w:t>
            </w:r>
            <w:r>
              <w:rPr>
                <w:color w:val="FFFFFF"/>
              </w:rPr>
              <w:t>Mobility &amp; Postural Management, optional Lying</w:t>
            </w:r>
            <w:r w:rsidRPr="002B1A66">
              <w:rPr>
                <w:color w:val="FFFFFF"/>
              </w:rPr>
              <w:t xml:space="preserve"> endorsement.</w:t>
            </w:r>
            <w:r>
              <w:rPr>
                <w:color w:val="FFFFFF"/>
              </w:rPr>
              <w:t xml:space="preserve"> </w:t>
            </w:r>
            <w:r w:rsidRPr="00BC544B">
              <w:rPr>
                <w:color w:val="FFFFFF"/>
              </w:rPr>
              <w:t xml:space="preserve">Costs </w:t>
            </w:r>
            <w:r w:rsidR="00A031CC">
              <w:rPr>
                <w:color w:val="FFFFFF"/>
              </w:rPr>
              <w:t>exclude</w:t>
            </w:r>
            <w:r w:rsidRPr="00BC544B">
              <w:rPr>
                <w:color w:val="FFFFFF"/>
              </w:rPr>
              <w:t xml:space="preserve"> GST, morning &amp; afternoon teas, &amp; course material.</w:t>
            </w:r>
          </w:p>
          <w:p w14:paraId="3B38745A" w14:textId="288133F0" w:rsidR="00FF774D" w:rsidRDefault="00FF774D" w:rsidP="00FF774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  <w:r w:rsidRPr="00DF43A7">
              <w:rPr>
                <w:b/>
                <w:color w:val="FFFFFF" w:themeColor="background1"/>
              </w:rPr>
              <w:t xml:space="preserve">: </w:t>
            </w:r>
            <w:r w:rsidR="008F0E2E" w:rsidRPr="00DF43A7">
              <w:rPr>
                <w:b/>
                <w:color w:val="FFFFFF" w:themeColor="background1"/>
              </w:rPr>
              <w:t>08 -09 May 2025</w:t>
            </w:r>
          </w:p>
          <w:p w14:paraId="7FD46C98" w14:textId="56B21468" w:rsidR="00FF774D" w:rsidRPr="008F0E2E" w:rsidRDefault="00FF774D" w:rsidP="008F0E2E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C544B">
              <w:rPr>
                <w:b/>
                <w:color w:val="FFFFFF"/>
              </w:rPr>
              <w:t>VENUE:</w:t>
            </w:r>
            <w:r w:rsidR="008F0E2E" w:rsidRPr="008F0E2E">
              <w:rPr>
                <w:rFonts w:eastAsiaTheme="minorHAnsi" w:cs="Calibri"/>
                <w:color w:val="1F497D"/>
              </w:rPr>
              <w:t xml:space="preserve"> </w:t>
            </w:r>
            <w:r w:rsidR="003B1EA8" w:rsidRPr="0069671C">
              <w:rPr>
                <w:rFonts w:eastAsia="Times New Roman" w:cs="Calibri"/>
                <w:b/>
                <w:lang w:eastAsia="en-NZ"/>
              </w:rPr>
              <w:t xml:space="preserve"> </w:t>
            </w:r>
            <w:r w:rsidR="003B1EA8" w:rsidRPr="0069671C">
              <w:rPr>
                <w:rFonts w:eastAsia="Times New Roman" w:cs="Calibri"/>
                <w:b/>
                <w:lang w:eastAsia="en-NZ"/>
              </w:rPr>
              <w:t>Mobility Solutions- 54 Carrington Road, Pt Chevalier, Auckland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0FAA5E81" w:rsidR="005927AD" w:rsidRPr="00C32DE8" w:rsidRDefault="001A2E25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</w:t>
            </w:r>
          </w:p>
        </w:tc>
      </w:tr>
      <w:tr w:rsidR="00FF774D" w:rsidRPr="00C32DE8" w14:paraId="3022ECE3" w14:textId="77777777" w:rsidTr="00FF774D">
        <w:trPr>
          <w:trHeight w:val="20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5C6" w14:textId="1F5CEA5B" w:rsidR="002964E1" w:rsidRPr="002964E1" w:rsidRDefault="002964E1" w:rsidP="003532A0">
            <w:pPr>
              <w:spacing w:after="0"/>
              <w:rPr>
                <w:b/>
                <w:sz w:val="24"/>
                <w:szCs w:val="24"/>
              </w:rPr>
            </w:pPr>
            <w:r w:rsidRPr="002964E1">
              <w:rPr>
                <w:b/>
                <w:sz w:val="24"/>
                <w:szCs w:val="24"/>
              </w:rPr>
              <w:t>Please indicate relevant cost below:</w:t>
            </w:r>
          </w:p>
          <w:p w14:paraId="74D04CA0" w14:textId="4FD3AE5D" w:rsidR="003532A0" w:rsidRDefault="003532A0" w:rsidP="003532A0">
            <w:pPr>
              <w:spacing w:after="0"/>
              <w:rPr>
                <w:color w:val="FF0000"/>
              </w:rPr>
            </w:pPr>
            <w:r w:rsidRPr="002964E1">
              <w:rPr>
                <w:b/>
                <w:sz w:val="24"/>
                <w:szCs w:val="24"/>
              </w:rPr>
              <w:t>24 hr Postural Management (2 days</w:t>
            </w:r>
            <w:r>
              <w:rPr>
                <w:b/>
              </w:rPr>
              <w:t>)</w:t>
            </w:r>
          </w:p>
          <w:p w14:paraId="53C9616C" w14:textId="77777777" w:rsidR="002964E1" w:rsidRPr="002964E1" w:rsidRDefault="002964E1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2964E1">
              <w:t>DSS assessor - works 75% with DSS funded clients :</w:t>
            </w:r>
          </w:p>
          <w:p w14:paraId="144ADDF3" w14:textId="577AC8C6" w:rsidR="00FF774D" w:rsidRPr="001465CF" w:rsidRDefault="00FF774D" w:rsidP="002964E1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E415EC">
              <w:t>2</w:t>
            </w:r>
            <w:r>
              <w:t>0</w:t>
            </w:r>
            <w:r w:rsidRPr="001465CF">
              <w:t xml:space="preserve"> (employed)  </w:t>
            </w:r>
            <w:r>
              <w:t xml:space="preserve"> or 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415EC">
              <w:t>4</w:t>
            </w:r>
            <w:r w:rsidRPr="001465CF">
              <w:t>0 (subcontractor)</w:t>
            </w:r>
          </w:p>
          <w:p w14:paraId="5CDB66FD" w14:textId="77777777" w:rsidR="002964E1" w:rsidRDefault="002964E1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2964E1">
              <w:t>Education therapists   works 75% within education :</w:t>
            </w:r>
          </w:p>
          <w:p w14:paraId="17317631" w14:textId="226D7983" w:rsidR="00FF774D" w:rsidRDefault="00FF774D" w:rsidP="002964E1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D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E415EC">
              <w:t>2</w:t>
            </w:r>
            <w:r>
              <w:t xml:space="preserve">0 (employed)    or   </w:t>
            </w:r>
            <w:r w:rsidR="003526D5">
              <w:t xml:space="preserve"> </w:t>
            </w:r>
            <w:r>
              <w:t xml:space="preserve">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E415EC">
              <w:t>4</w:t>
            </w:r>
            <w:r w:rsidRPr="001465CF">
              <w:t>0 (subcontractor)</w:t>
            </w:r>
          </w:p>
          <w:p w14:paraId="5F8FF124" w14:textId="63D36A8F" w:rsidR="0090245E" w:rsidRPr="001465CF" w:rsidRDefault="0090245E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0377CA">
              <w:t xml:space="preserve">ACC </w:t>
            </w:r>
            <w:r>
              <w:t xml:space="preserve">/private service/suppliers 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>
              <w:t xml:space="preserve"> $55</w:t>
            </w:r>
            <w:r w:rsidRPr="000377CA">
              <w:t>0</w:t>
            </w:r>
          </w:p>
        </w:tc>
      </w:tr>
      <w:tr w:rsidR="00FF774D" w:rsidRPr="00C32DE8" w14:paraId="160E2748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FF774D">
        <w:trPr>
          <w:trHeight w:val="3474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651DD0EA" w14:textId="77777777" w:rsidR="00012389" w:rsidRPr="00D62F40" w:rsidRDefault="00012389" w:rsidP="00012389">
            <w:pPr>
              <w:spacing w:after="0"/>
              <w:ind w:left="720"/>
              <w:rPr>
                <w:b/>
              </w:rPr>
            </w:pPr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Email registration form to: training@seatingtogo.co.nz</w:t>
            </w:r>
          </w:p>
        </w:tc>
      </w:tr>
    </w:tbl>
    <w:p w14:paraId="44900B07" w14:textId="77777777" w:rsidR="0017566A" w:rsidRDefault="0017566A" w:rsidP="002E2A6C">
      <w:pPr>
        <w:rPr>
          <w:rFonts w:cs="Tahoma"/>
          <w:b/>
          <w:bCs/>
          <w:sz w:val="28"/>
          <w:szCs w:val="32"/>
        </w:rPr>
      </w:pPr>
    </w:p>
    <w:p w14:paraId="2FE93FBE" w14:textId="5EEB1C34" w:rsidR="0068757E" w:rsidRPr="005467F2" w:rsidRDefault="0017566A" w:rsidP="005467F2">
      <w:pPr>
        <w:spacing w:after="0" w:line="240" w:lineRule="auto"/>
        <w:rPr>
          <w:rFonts w:cs="Tahoma"/>
          <w:b/>
          <w:bCs/>
          <w:sz w:val="28"/>
          <w:szCs w:val="32"/>
        </w:rPr>
      </w:pPr>
      <w:r>
        <w:rPr>
          <w:rFonts w:cs="Tahoma"/>
          <w:b/>
          <w:bCs/>
          <w:sz w:val="28"/>
          <w:szCs w:val="32"/>
        </w:rPr>
        <w:br w:type="page"/>
      </w:r>
      <w:r w:rsidR="0068757E" w:rsidRPr="00241447">
        <w:rPr>
          <w:rFonts w:eastAsia="Times New Roman" w:cs="Tahoma"/>
          <w:b/>
          <w:bCs/>
          <w:sz w:val="32"/>
          <w:szCs w:val="32"/>
          <w:lang w:val="en-US"/>
        </w:rPr>
        <w:lastRenderedPageBreak/>
        <w:t>24 Hour Postural Management</w:t>
      </w:r>
    </w:p>
    <w:p w14:paraId="223F19D7" w14:textId="77777777" w:rsidR="0068757E" w:rsidRPr="00241447" w:rsidRDefault="0068757E" w:rsidP="0068757E">
      <w:pPr>
        <w:spacing w:after="0"/>
        <w:rPr>
          <w:rFonts w:eastAsia="Times New Roman" w:cs="Tahoma"/>
          <w:bCs/>
          <w:szCs w:val="24"/>
          <w:lang w:val="en-US"/>
        </w:rPr>
      </w:pPr>
      <w:r w:rsidRPr="00241447">
        <w:rPr>
          <w:rFonts w:eastAsia="Times New Roman" w:cs="Tahoma"/>
          <w:bCs/>
          <w:szCs w:val="24"/>
          <w:lang w:val="en-US"/>
        </w:rPr>
        <w:br/>
        <w:t>2 day workshop requirement for the optional Level 1 Lying credential.</w:t>
      </w:r>
    </w:p>
    <w:p w14:paraId="69CF2153" w14:textId="77777777" w:rsidR="0068757E" w:rsidRPr="00241447" w:rsidRDefault="0068757E" w:rsidP="0068757E">
      <w:pPr>
        <w:spacing w:after="0"/>
        <w:rPr>
          <w:rFonts w:eastAsia="Times New Roman" w:cs="Tahoma"/>
          <w:b/>
          <w:bCs/>
          <w:caps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3E4D49" w14:textId="77777777" w:rsidR="0068757E" w:rsidRPr="00241447" w:rsidRDefault="0068757E" w:rsidP="0068757E">
      <w:pPr>
        <w:spacing w:after="0"/>
        <w:jc w:val="both"/>
        <w:rPr>
          <w:rFonts w:eastAsia="Times New Roman" w:cs="Tahoma"/>
          <w:bCs/>
          <w:sz w:val="24"/>
          <w:szCs w:val="24"/>
          <w:lang w:val="en-AU"/>
        </w:rPr>
      </w:pPr>
      <w:r w:rsidRPr="00241447">
        <w:rPr>
          <w:rFonts w:eastAsia="Times New Roman" w:cs="Tahoma"/>
          <w:b/>
          <w:bCs/>
          <w:sz w:val="24"/>
          <w:szCs w:val="24"/>
          <w:lang w:val="en-AU"/>
        </w:rPr>
        <w:t xml:space="preserve">“Night-time Positioning &amp; Lying Supports – part of a 24hr postural management approach.” </w:t>
      </w:r>
    </w:p>
    <w:p w14:paraId="5327C515" w14:textId="77777777" w:rsidR="0068757E" w:rsidRPr="00241447" w:rsidRDefault="0068757E" w:rsidP="0068757E">
      <w:pPr>
        <w:spacing w:after="120"/>
        <w:rPr>
          <w:rFonts w:eastAsia="Times New Roman" w:cs="Tahoma"/>
          <w:b/>
          <w:szCs w:val="16"/>
          <w:lang w:val="en-US"/>
        </w:rPr>
      </w:pPr>
    </w:p>
    <w:p w14:paraId="37C08F1F" w14:textId="77777777" w:rsidR="0068757E" w:rsidRPr="00241447" w:rsidRDefault="0068757E" w:rsidP="0068757E">
      <w:pPr>
        <w:rPr>
          <w:rFonts w:cs="Tahoma"/>
          <w:b/>
          <w:bCs/>
          <w:szCs w:val="24"/>
        </w:rPr>
      </w:pPr>
      <w:r w:rsidRPr="00241447">
        <w:rPr>
          <w:rFonts w:cs="Tahoma"/>
          <w:b/>
          <w:bCs/>
          <w:szCs w:val="24"/>
          <w:u w:val="single"/>
        </w:rPr>
        <w:t>Objectives:</w:t>
      </w:r>
    </w:p>
    <w:p w14:paraId="713F5F97" w14:textId="77777777" w:rsidR="0068757E" w:rsidRPr="00241447" w:rsidRDefault="0068757E" w:rsidP="0068757E">
      <w:pPr>
        <w:rPr>
          <w:rFonts w:cs="Tahoma"/>
          <w:szCs w:val="24"/>
        </w:rPr>
      </w:pPr>
      <w:r w:rsidRPr="00241447">
        <w:rPr>
          <w:rFonts w:cs="Tahoma"/>
          <w:szCs w:val="24"/>
        </w:rPr>
        <w:t xml:space="preserve">The emphasis of this two day workshop will be on assessing and prescribing sleep systems and lying supports as part of an integrated approach to postural management. </w:t>
      </w:r>
    </w:p>
    <w:p w14:paraId="27432110" w14:textId="77777777" w:rsidR="0068757E" w:rsidRPr="00241447" w:rsidRDefault="0068757E" w:rsidP="0068757E">
      <w:pPr>
        <w:rPr>
          <w:rFonts w:cs="Tahoma"/>
          <w:szCs w:val="24"/>
        </w:rPr>
      </w:pPr>
      <w:r w:rsidRPr="00241447">
        <w:rPr>
          <w:rFonts w:cs="Tahoma"/>
          <w:szCs w:val="24"/>
        </w:rPr>
        <w:t>Therapists attending this workshop will:</w:t>
      </w:r>
    </w:p>
    <w:p w14:paraId="55582A5E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Understand the importance of a 24 hour approach to postural management</w:t>
      </w:r>
    </w:p>
    <w:p w14:paraId="325E43E5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Understand the importance of client education about positioning as an early intervention approach for people with neurological conditions.</w:t>
      </w:r>
    </w:p>
    <w:p w14:paraId="655F89AC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Be able to identify destructive postures through observation and physical evaluation</w:t>
      </w:r>
    </w:p>
    <w:p w14:paraId="1D317164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Become familiar with the Chailey Levels of Lying ability and the Gross Motor Function Classification System</w:t>
      </w:r>
    </w:p>
    <w:p w14:paraId="0CD7BE02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Understand the implications of introducing positional change through the night</w:t>
      </w:r>
    </w:p>
    <w:p w14:paraId="4BA0FA70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Be able to identify the parameters of lying equipment to minimise the development of contractures/deformity and/or to support a functional position</w:t>
      </w:r>
    </w:p>
    <w:p w14:paraId="79B47EDD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Become familiar with a variety of products currently available – both low tech and high tech.</w:t>
      </w:r>
    </w:p>
    <w:p w14:paraId="1C73DEDF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Consider the processes/networking required at a local level to ensure an integrated approach to postural management is facilitated</w:t>
      </w:r>
    </w:p>
    <w:p w14:paraId="2439CAC9" w14:textId="77777777" w:rsidR="0068757E" w:rsidRPr="00241447" w:rsidRDefault="0068757E" w:rsidP="0068757E">
      <w:pPr>
        <w:rPr>
          <w:rFonts w:cs="Tahoma"/>
          <w:szCs w:val="24"/>
        </w:rPr>
      </w:pPr>
    </w:p>
    <w:p w14:paraId="58253638" w14:textId="77777777" w:rsidR="0068757E" w:rsidRPr="00241447" w:rsidRDefault="0068757E" w:rsidP="0068757E">
      <w:pPr>
        <w:rPr>
          <w:rFonts w:cs="Tahoma"/>
          <w:b/>
          <w:szCs w:val="24"/>
          <w:u w:val="single"/>
        </w:rPr>
      </w:pPr>
      <w:r w:rsidRPr="00241447">
        <w:rPr>
          <w:rFonts w:cs="Tahoma"/>
          <w:b/>
          <w:szCs w:val="24"/>
          <w:u w:val="single"/>
        </w:rPr>
        <w:t>Programme:</w:t>
      </w:r>
    </w:p>
    <w:p w14:paraId="269DDAD6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24hr Postural management – What is it? How is it helpful?</w:t>
      </w:r>
    </w:p>
    <w:p w14:paraId="10E10B14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Indicators for night-time positioning &amp; lying supports</w:t>
      </w:r>
    </w:p>
    <w:p w14:paraId="2472AEBF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The importance of early intervention for people with neurological conditions</w:t>
      </w:r>
    </w:p>
    <w:p w14:paraId="5EA69CDE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Equipment solutions and clinical applications – practical</w:t>
      </w:r>
    </w:p>
    <w:p w14:paraId="38DCD56E" w14:textId="77777777" w:rsidR="0068757E" w:rsidRPr="00241447" w:rsidRDefault="0068757E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 w:rsidRPr="00241447">
        <w:rPr>
          <w:rFonts w:cs="Tahoma"/>
          <w:szCs w:val="24"/>
        </w:rPr>
        <w:t>Case studies and assessment</w:t>
      </w:r>
    </w:p>
    <w:p w14:paraId="0AF49C34" w14:textId="7C73BF0B" w:rsidR="0068757E" w:rsidRPr="00241447" w:rsidRDefault="001B42D3" w:rsidP="0068757E">
      <w:pPr>
        <w:numPr>
          <w:ilvl w:val="0"/>
          <w:numId w:val="3"/>
        </w:numPr>
        <w:spacing w:after="0"/>
        <w:rPr>
          <w:rFonts w:cs="Tahoma"/>
          <w:szCs w:val="24"/>
        </w:rPr>
      </w:pPr>
      <w:r>
        <w:rPr>
          <w:rFonts w:cs="Tahoma"/>
          <w:szCs w:val="24"/>
        </w:rPr>
        <w:t>Whaikaha</w:t>
      </w:r>
      <w:r w:rsidR="0068757E" w:rsidRPr="00241447">
        <w:rPr>
          <w:rFonts w:cs="Tahoma"/>
          <w:szCs w:val="24"/>
        </w:rPr>
        <w:t xml:space="preserve"> funding criteria</w:t>
      </w:r>
    </w:p>
    <w:p w14:paraId="6519360E" w14:textId="77777777" w:rsidR="0068757E" w:rsidRPr="00241447" w:rsidRDefault="0068757E" w:rsidP="0068757E">
      <w:pPr>
        <w:rPr>
          <w:rFonts w:cs="Tahoma"/>
          <w:szCs w:val="24"/>
        </w:rPr>
      </w:pPr>
    </w:p>
    <w:p w14:paraId="133B95A6" w14:textId="77777777" w:rsidR="0068757E" w:rsidRPr="00241447" w:rsidRDefault="0068757E" w:rsidP="0068757E">
      <w:pPr>
        <w:rPr>
          <w:rFonts w:cs="Tahoma"/>
          <w:i/>
          <w:szCs w:val="24"/>
        </w:rPr>
      </w:pPr>
      <w:r w:rsidRPr="00241447">
        <w:rPr>
          <w:rFonts w:cs="Tahoma"/>
          <w:i/>
          <w:szCs w:val="24"/>
        </w:rPr>
        <w:t>Please bring a rug or exercise mat with you.</w:t>
      </w:r>
    </w:p>
    <w:p w14:paraId="19D5C076" w14:textId="77777777" w:rsidR="002E2A6C" w:rsidRPr="00A05B4A" w:rsidRDefault="002E2A6C" w:rsidP="002E2A6C">
      <w:pPr>
        <w:rPr>
          <w:rFonts w:cs="Tahoma"/>
          <w:sz w:val="20"/>
        </w:rPr>
      </w:pPr>
    </w:p>
    <w:sectPr w:rsidR="002E2A6C" w:rsidRPr="00A05B4A" w:rsidSect="00CA18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410A" w14:textId="77777777" w:rsidR="00412D6E" w:rsidRDefault="00412D6E" w:rsidP="00BC544B">
      <w:pPr>
        <w:spacing w:after="0" w:line="240" w:lineRule="auto"/>
      </w:pPr>
      <w:r>
        <w:separator/>
      </w:r>
    </w:p>
  </w:endnote>
  <w:endnote w:type="continuationSeparator" w:id="0">
    <w:p w14:paraId="40D54463" w14:textId="77777777" w:rsidR="00412D6E" w:rsidRDefault="00412D6E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9917" w14:textId="77777777" w:rsidR="00CB1B78" w:rsidRDefault="00CB1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FF7" w14:textId="62028607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ECA7" w14:textId="77777777" w:rsidR="00CB1B78" w:rsidRDefault="00CB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62A7" w14:textId="77777777" w:rsidR="00412D6E" w:rsidRDefault="00412D6E" w:rsidP="00BC544B">
      <w:pPr>
        <w:spacing w:after="0" w:line="240" w:lineRule="auto"/>
      </w:pPr>
      <w:r>
        <w:separator/>
      </w:r>
    </w:p>
  </w:footnote>
  <w:footnote w:type="continuationSeparator" w:id="0">
    <w:p w14:paraId="4DA17B8D" w14:textId="77777777" w:rsidR="00412D6E" w:rsidRDefault="00412D6E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30F7" w14:textId="4432B0BD" w:rsidR="00CB1B78" w:rsidRDefault="00EE79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B32E2E" wp14:editId="787D88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145636366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AB9F4" w14:textId="464C9E48" w:rsidR="00EE7927" w:rsidRPr="00EE7927" w:rsidRDefault="00EE7927" w:rsidP="00EE792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792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32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52CAB9F4" w14:textId="464C9E48" w:rsidR="00EE7927" w:rsidRPr="00EE7927" w:rsidRDefault="00EE7927" w:rsidP="00EE792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792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7451" w14:textId="1BBF7C04" w:rsidR="00BC544B" w:rsidRPr="005927AD" w:rsidRDefault="00EE7927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057422" wp14:editId="2AA0C6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248243645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29E49" w14:textId="66CF3C32" w:rsidR="00EE7927" w:rsidRPr="00EE7927" w:rsidRDefault="00EE7927" w:rsidP="00EE792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792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574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6F929E49" w14:textId="66CF3C32" w:rsidR="00EE7927" w:rsidRPr="00EE7927" w:rsidRDefault="00EE7927" w:rsidP="00EE792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792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1966682675" name="Picture 1966682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D23A" w14:textId="0980401E" w:rsidR="00FF774D" w:rsidRDefault="00EE7927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2877C6" wp14:editId="230DBF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762031899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90614" w14:textId="789AE1A3" w:rsidR="00EE7927" w:rsidRPr="00EE7927" w:rsidRDefault="00EE7927" w:rsidP="00EE792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792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87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" filled="f" stroked="f">
              <v:textbox style="mso-fit-shape-to-text:t" inset="0,15pt,0,0">
                <w:txbxContent>
                  <w:p w14:paraId="1AE90614" w14:textId="789AE1A3" w:rsidR="00EE7927" w:rsidRPr="00EE7927" w:rsidRDefault="00EE7927" w:rsidP="00EE792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792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154119432" name="Picture 154119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0CE07" id="_x0000_s1029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biEgIAAP4DAAAOAAAAZHJzL2Uyb0RvYy54bWysU9uO2yAQfa/Uf0C8N74k6SZ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zfLbIUhjrFsns/XN8v4Biuerxvr/AcBHQlGSS1ONcKz04PzoRxWPKeE1xwoWe+lUtGx&#10;h2qnLDkxVMA+rgn9tzSlSV/S9TJfRmQN4X4URyc9KlTJrqSrNKxRM4GO97qOKZ5JNdpYidITP4GS&#10;kRw/VAORdUnn4W6gq4L6jIRZGAWJHwiNFuwvSnoUY0ndzyOzghL1USPp62yxCOqNzmJ5k6NjryPV&#10;dYRpjlAl9ZSM5s5HxQc6NNzhcBoZaXupZCoZRRbZnD5EUPG1H7Nevu32CQ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lSKm&#10;4h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70183">
    <w:abstractNumId w:val="15"/>
  </w:num>
  <w:num w:numId="2" w16cid:durableId="1942952891">
    <w:abstractNumId w:val="16"/>
  </w:num>
  <w:num w:numId="3" w16cid:durableId="1182819758">
    <w:abstractNumId w:val="7"/>
  </w:num>
  <w:num w:numId="4" w16cid:durableId="1178080771">
    <w:abstractNumId w:val="0"/>
  </w:num>
  <w:num w:numId="5" w16cid:durableId="1137796915">
    <w:abstractNumId w:val="12"/>
  </w:num>
  <w:num w:numId="6" w16cid:durableId="773944318">
    <w:abstractNumId w:val="13"/>
  </w:num>
  <w:num w:numId="7" w16cid:durableId="1623002325">
    <w:abstractNumId w:val="14"/>
  </w:num>
  <w:num w:numId="8" w16cid:durableId="546181300">
    <w:abstractNumId w:val="8"/>
  </w:num>
  <w:num w:numId="9" w16cid:durableId="1996371292">
    <w:abstractNumId w:val="2"/>
  </w:num>
  <w:num w:numId="10" w16cid:durableId="1776243723">
    <w:abstractNumId w:val="9"/>
  </w:num>
  <w:num w:numId="11" w16cid:durableId="332996640">
    <w:abstractNumId w:val="5"/>
  </w:num>
  <w:num w:numId="12" w16cid:durableId="794451260">
    <w:abstractNumId w:val="6"/>
  </w:num>
  <w:num w:numId="13" w16cid:durableId="1136485457">
    <w:abstractNumId w:val="11"/>
  </w:num>
  <w:num w:numId="14" w16cid:durableId="367338680">
    <w:abstractNumId w:val="10"/>
  </w:num>
  <w:num w:numId="15" w16cid:durableId="720398132">
    <w:abstractNumId w:val="3"/>
  </w:num>
  <w:num w:numId="16" w16cid:durableId="1632591739">
    <w:abstractNumId w:val="4"/>
  </w:num>
  <w:num w:numId="17" w16cid:durableId="166875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fBg4D9HsMaflxBfPlFc5y1BACCXxiGJAWdg5QvURdz80yGHGdz2ZGNQENAkZNYI3lhG/BqkM0oB+7S9recRVg==" w:salt="OVTKPzZiRtr4HnuE7ois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12389"/>
    <w:rsid w:val="0007018F"/>
    <w:rsid w:val="000861DA"/>
    <w:rsid w:val="000A40ED"/>
    <w:rsid w:val="000E7206"/>
    <w:rsid w:val="000F74A7"/>
    <w:rsid w:val="00116975"/>
    <w:rsid w:val="00134FF8"/>
    <w:rsid w:val="001465CF"/>
    <w:rsid w:val="0017566A"/>
    <w:rsid w:val="00193C4A"/>
    <w:rsid w:val="00194753"/>
    <w:rsid w:val="001A2E25"/>
    <w:rsid w:val="001B1C49"/>
    <w:rsid w:val="001B42D3"/>
    <w:rsid w:val="001C1DD5"/>
    <w:rsid w:val="001D7937"/>
    <w:rsid w:val="001F4A2A"/>
    <w:rsid w:val="00210B2E"/>
    <w:rsid w:val="00220A7F"/>
    <w:rsid w:val="002315B5"/>
    <w:rsid w:val="0023777B"/>
    <w:rsid w:val="00253F30"/>
    <w:rsid w:val="002964E1"/>
    <w:rsid w:val="002B2245"/>
    <w:rsid w:val="002C4117"/>
    <w:rsid w:val="002D24DC"/>
    <w:rsid w:val="002D3C49"/>
    <w:rsid w:val="002D49D1"/>
    <w:rsid w:val="002E2A6C"/>
    <w:rsid w:val="002F2798"/>
    <w:rsid w:val="0033140F"/>
    <w:rsid w:val="003526D5"/>
    <w:rsid w:val="003532A0"/>
    <w:rsid w:val="00365C7C"/>
    <w:rsid w:val="00374CA2"/>
    <w:rsid w:val="003B133C"/>
    <w:rsid w:val="003B1EA8"/>
    <w:rsid w:val="003C1D58"/>
    <w:rsid w:val="003C42ED"/>
    <w:rsid w:val="003E008F"/>
    <w:rsid w:val="003E0E9C"/>
    <w:rsid w:val="003F6905"/>
    <w:rsid w:val="00412D6E"/>
    <w:rsid w:val="00464EF2"/>
    <w:rsid w:val="004748F3"/>
    <w:rsid w:val="00493900"/>
    <w:rsid w:val="004A1C58"/>
    <w:rsid w:val="004B485E"/>
    <w:rsid w:val="004E3ED3"/>
    <w:rsid w:val="00502FBF"/>
    <w:rsid w:val="005413A5"/>
    <w:rsid w:val="00542454"/>
    <w:rsid w:val="005467F2"/>
    <w:rsid w:val="005927AD"/>
    <w:rsid w:val="005B0D05"/>
    <w:rsid w:val="005C7DC8"/>
    <w:rsid w:val="005D2AA4"/>
    <w:rsid w:val="005E0FAC"/>
    <w:rsid w:val="006769BC"/>
    <w:rsid w:val="0068757E"/>
    <w:rsid w:val="006E2D75"/>
    <w:rsid w:val="006F4312"/>
    <w:rsid w:val="00710DDB"/>
    <w:rsid w:val="00777F50"/>
    <w:rsid w:val="00787C4B"/>
    <w:rsid w:val="00790B57"/>
    <w:rsid w:val="007C7E7A"/>
    <w:rsid w:val="00824CBC"/>
    <w:rsid w:val="00841379"/>
    <w:rsid w:val="0084229A"/>
    <w:rsid w:val="00850D93"/>
    <w:rsid w:val="008B4AC8"/>
    <w:rsid w:val="008E4D9A"/>
    <w:rsid w:val="008F0E2E"/>
    <w:rsid w:val="0090245E"/>
    <w:rsid w:val="00970CAA"/>
    <w:rsid w:val="00987373"/>
    <w:rsid w:val="00987EA3"/>
    <w:rsid w:val="00A031CC"/>
    <w:rsid w:val="00A9607A"/>
    <w:rsid w:val="00AA1243"/>
    <w:rsid w:val="00AB6F13"/>
    <w:rsid w:val="00AD6C1B"/>
    <w:rsid w:val="00B1548E"/>
    <w:rsid w:val="00B8093C"/>
    <w:rsid w:val="00BA0A9B"/>
    <w:rsid w:val="00BC544B"/>
    <w:rsid w:val="00BF3AA9"/>
    <w:rsid w:val="00BF3C95"/>
    <w:rsid w:val="00C02769"/>
    <w:rsid w:val="00C2700F"/>
    <w:rsid w:val="00C51632"/>
    <w:rsid w:val="00C76879"/>
    <w:rsid w:val="00CA18AF"/>
    <w:rsid w:val="00CB1B78"/>
    <w:rsid w:val="00D02429"/>
    <w:rsid w:val="00D336BA"/>
    <w:rsid w:val="00D71E49"/>
    <w:rsid w:val="00D92592"/>
    <w:rsid w:val="00DB4815"/>
    <w:rsid w:val="00DF43A7"/>
    <w:rsid w:val="00E372AF"/>
    <w:rsid w:val="00E415EC"/>
    <w:rsid w:val="00ED18F4"/>
    <w:rsid w:val="00EE3D80"/>
    <w:rsid w:val="00EE7927"/>
    <w:rsid w:val="00F11D36"/>
    <w:rsid w:val="00F5489D"/>
    <w:rsid w:val="00F57C23"/>
    <w:rsid w:val="00F73D5B"/>
    <w:rsid w:val="00F76048"/>
    <w:rsid w:val="00F8179B"/>
    <w:rsid w:val="00FA2753"/>
    <w:rsid w:val="00FE1E6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44790-8148-4250-A510-15A7F2B41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3.xml><?xml version="1.0" encoding="utf-8"?>
<ds:datastoreItem xmlns:ds="http://schemas.openxmlformats.org/officeDocument/2006/customXml" ds:itemID="{F602F2C6-F97B-4A06-BFF6-6C46F0AE1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504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29</cp:revision>
  <cp:lastPrinted>2012-02-02T04:11:00Z</cp:lastPrinted>
  <dcterms:created xsi:type="dcterms:W3CDTF">2022-02-21T20:30:00Z</dcterms:created>
  <dcterms:modified xsi:type="dcterms:W3CDTF">2024-12-20T02:39:00Z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2d6baf1b,4449060e,4a66afbd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2024-12-06T01:51:21Z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5131463d-cb0f-4f1f-9731-07aef9900abe</vt:lpwstr>
  </property>
  <property fmtid="{D5CDD505-2E9C-101B-9397-08002B2CF9AE}" pid="13" name="MSIP_Label_28bd8edd-fe25-41b6-85f7-4041bb9bb81b_ContentBits">
    <vt:lpwstr>1</vt:lpwstr>
  </property>
</Properties>
</file>